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Дело №</w:t>
      </w:r>
      <w:r>
        <w:rPr>
          <w:rFonts w:ascii="Times New Roman" w:eastAsia="Times New Roman" w:hAnsi="Times New Roman" w:cs="Times New Roman"/>
          <w:sz w:val="27"/>
          <w:szCs w:val="27"/>
        </w:rPr>
        <w:t>05-0420/2608/2024</w:t>
      </w: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УИД86MS0063-01-2024-002109-28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03 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город Сургут 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 Романова И.А.,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расположенного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Тюменская область, г. Сургут, ул.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Гагарина д. 9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410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ч.1 </w:t>
      </w:r>
      <w:r>
        <w:rPr>
          <w:rFonts w:ascii="Times New Roman" w:eastAsia="Times New Roman" w:hAnsi="Times New Roman" w:cs="Times New Roman"/>
          <w:sz w:val="27"/>
          <w:szCs w:val="27"/>
        </w:rPr>
        <w:t>ст. 15.33</w:t>
      </w:r>
      <w:r>
        <w:rPr>
          <w:rFonts w:ascii="Times New Roman" w:eastAsia="Times New Roman" w:hAnsi="Times New Roman" w:cs="Times New Roman"/>
          <w:sz w:val="27"/>
          <w:szCs w:val="27"/>
        </w:rPr>
        <w:t>.2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Коняхиной Светланы Владимировны, </w:t>
      </w:r>
      <w:r>
        <w:rPr>
          <w:rStyle w:val="cat-PassportDatagrp-24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7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граждан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РФ, </w:t>
      </w:r>
      <w:r>
        <w:rPr>
          <w:rStyle w:val="cat-PassportDatagrp-25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 работающ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sz w:val="27"/>
          <w:szCs w:val="27"/>
        </w:rPr>
        <w:t>директором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OrganizationNamegrp-26rplc-14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установил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>
      <w:pPr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06 января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>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Коняхина С.В.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являясь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должностным лицом – </w:t>
      </w:r>
      <w:r>
        <w:rPr>
          <w:rFonts w:ascii="Times New Roman" w:eastAsia="Times New Roman" w:hAnsi="Times New Roman" w:cs="Times New Roman"/>
          <w:sz w:val="27"/>
          <w:szCs w:val="27"/>
        </w:rPr>
        <w:t>директором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OrganizationNamegrp-26rplc-17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расположенного по адресу: </w:t>
      </w:r>
      <w:r>
        <w:rPr>
          <w:rStyle w:val="cat-UserDefinedgrp-38rplc-1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по телекоммуникационным каналам связи с нарушением установленного срока, предоставил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сведения о застрахованных лицах по форме ЕФС-1,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застрахованного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таким образом нарушила сроки предоставления </w:t>
      </w:r>
      <w:r>
        <w:rPr>
          <w:rFonts w:ascii="Times New Roman" w:eastAsia="Times New Roman" w:hAnsi="Times New Roman" w:cs="Times New Roman"/>
          <w:sz w:val="27"/>
          <w:szCs w:val="27"/>
        </w:rPr>
        <w:t>в отделение пенсионного и социального страхования РФ по ХМАО-Югре,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сведения по форме ЕФС-1, раздел 1, подраздел 1.1., установленные ст. 11 ФЗ от 01.04.1996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Коняхина С.В.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 заседании подтвердила факт предоставления сведений с нарушением срока.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подтверждение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Коняхиной С.В.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>/20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03.2024</w:t>
      </w:r>
      <w:r>
        <w:rPr>
          <w:rFonts w:ascii="Times New Roman" w:eastAsia="Times New Roman" w:hAnsi="Times New Roman" w:cs="Times New Roman"/>
          <w:sz w:val="27"/>
          <w:szCs w:val="27"/>
        </w:rPr>
        <w:t>г.;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акт о выявлении правонарушения в сфере законодательства РФ об индивидуальном (персонифицированном) учете в систем</w:t>
      </w:r>
      <w:r>
        <w:rPr>
          <w:rFonts w:ascii="Times New Roman" w:eastAsia="Times New Roman" w:hAnsi="Times New Roman" w:cs="Times New Roman"/>
          <w:sz w:val="27"/>
          <w:szCs w:val="27"/>
        </w:rPr>
        <w:t>ах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обязательного пенсионного страхования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обязательного социального страхования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09.01.2024</w:t>
      </w:r>
      <w:r>
        <w:rPr>
          <w:rFonts w:ascii="Times New Roman" w:eastAsia="Times New Roman" w:hAnsi="Times New Roman" w:cs="Times New Roman"/>
          <w:sz w:val="27"/>
          <w:szCs w:val="27"/>
        </w:rPr>
        <w:t>г.;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-све</w:t>
      </w:r>
      <w:r>
        <w:rPr>
          <w:rFonts w:ascii="Times New Roman" w:eastAsia="Times New Roman" w:hAnsi="Times New Roman" w:cs="Times New Roman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ения </w:t>
      </w:r>
      <w:r>
        <w:rPr>
          <w:rFonts w:ascii="Times New Roman" w:eastAsia="Times New Roman" w:hAnsi="Times New Roman" w:cs="Times New Roman"/>
          <w:sz w:val="27"/>
          <w:szCs w:val="27"/>
        </w:rPr>
        <w:t>по форме ЕФС-1</w:t>
      </w:r>
      <w:r>
        <w:rPr>
          <w:rFonts w:ascii="Times New Roman" w:eastAsia="Times New Roman" w:hAnsi="Times New Roman" w:cs="Times New Roman"/>
          <w:sz w:val="27"/>
          <w:szCs w:val="27"/>
        </w:rPr>
        <w:t>, направленн</w:t>
      </w:r>
      <w:r>
        <w:rPr>
          <w:rFonts w:ascii="Times New Roman" w:eastAsia="Times New Roman" w:hAnsi="Times New Roman" w:cs="Times New Roman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OrganizationNamegrp-26rplc-25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отделение </w:t>
      </w:r>
      <w:r>
        <w:rPr>
          <w:rFonts w:ascii="Times New Roman" w:eastAsia="Times New Roman" w:hAnsi="Times New Roman" w:cs="Times New Roman"/>
          <w:sz w:val="27"/>
          <w:szCs w:val="27"/>
        </w:rPr>
        <w:t>фонда пенсионного и социального страхования РФ по ХМАО-Югре с нарушение установленного срока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</w:t>
      </w:r>
      <w:r>
        <w:rPr>
          <w:rFonts w:ascii="Times New Roman" w:eastAsia="Times New Roman" w:hAnsi="Times New Roman" w:cs="Times New Roman"/>
          <w:sz w:val="27"/>
          <w:szCs w:val="27"/>
        </w:rPr>
        <w:t>06.01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выписка из ЕГР</w:t>
      </w:r>
      <w:r>
        <w:rPr>
          <w:rFonts w:ascii="Times New Roman" w:eastAsia="Times New Roman" w:hAnsi="Times New Roman" w:cs="Times New Roman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отношении </w:t>
      </w:r>
      <w:r>
        <w:rPr>
          <w:rStyle w:val="cat-OrganizationNamegrp-26rplc-27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подпункта 5 пункта 2 статьи 11Федерального закона от 1 апреля 1996 г. N 27-ФЗ "Об индивидуальном (персонифицированном) учете в системах </w:t>
      </w:r>
      <w:r>
        <w:rPr>
          <w:rFonts w:ascii="Times New Roman" w:eastAsia="Times New Roman" w:hAnsi="Times New Roman" w:cs="Times New Roman"/>
          <w:sz w:val="27"/>
          <w:szCs w:val="27"/>
        </w:rPr>
        <w:t>обязательного пенсионного страхования и обязательного социального страхования" страхователь представляет о каждом работающем у него лице следующие сведения: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пунктом 6 статьей 11 Федерального закона от 1 апреля 1996 г. N 27-</w:t>
      </w:r>
      <w:r>
        <w:rPr>
          <w:rFonts w:ascii="Times New Roman" w:eastAsia="Times New Roman" w:hAnsi="Times New Roman" w:cs="Times New Roman"/>
          <w:sz w:val="27"/>
          <w:szCs w:val="27"/>
        </w:rPr>
        <w:t>ФЗ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</w:t>
      </w:r>
      <w:r>
        <w:rPr>
          <w:rFonts w:ascii="Times New Roman" w:eastAsia="Times New Roman" w:hAnsi="Times New Roman" w:cs="Times New Roman"/>
          <w:sz w:val="27"/>
          <w:szCs w:val="27"/>
        </w:rPr>
        <w:t>, 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Судом установлено, что сведения по форме ЕФС-1, </w:t>
      </w:r>
      <w:r>
        <w:rPr>
          <w:rFonts w:ascii="Times New Roman" w:eastAsia="Times New Roman" w:hAnsi="Times New Roman" w:cs="Times New Roman"/>
          <w:sz w:val="27"/>
          <w:szCs w:val="27"/>
        </w:rPr>
        <w:t>направлены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Style w:val="cat-OrganizationNamegrp-26rplc-30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в отделение фонда пенсионного и социального страхования РФ по ХМАО-Югре с нарушением установленного срока., что подтверждается актом о выявлении правонарушения в сфере законодательства РФ 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09</w:t>
      </w:r>
      <w:r>
        <w:rPr>
          <w:rFonts w:ascii="Times New Roman" w:eastAsia="Times New Roman" w:hAnsi="Times New Roman" w:cs="Times New Roman"/>
          <w:sz w:val="27"/>
          <w:szCs w:val="27"/>
        </w:rPr>
        <w:t>.01.2024</w:t>
      </w:r>
      <w:r>
        <w:rPr>
          <w:rFonts w:ascii="Times New Roman" w:eastAsia="Times New Roman" w:hAnsi="Times New Roman" w:cs="Times New Roman"/>
          <w:sz w:val="27"/>
          <w:szCs w:val="27"/>
        </w:rPr>
        <w:t>г.;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Согласно ст. 17 Федерального закона от 1 апреля 1996 г. N 27-ФЗ страхователи, уклоняющиеся от представления предусмотренных настоящим Федеральным законом достоверных и в полном объеме сведений, несут ответственность в соответствии с законодательством Российской Федерации.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судом установлено, что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должностным лицом </w:t>
      </w:r>
      <w:r>
        <w:rPr>
          <w:rFonts w:ascii="Times New Roman" w:eastAsia="Times New Roman" w:hAnsi="Times New Roman" w:cs="Times New Roman"/>
          <w:sz w:val="27"/>
          <w:szCs w:val="27"/>
        </w:rPr>
        <w:t>ответственным за своевременное предоставление сведений по форме ЕФС-1, в отделение фонда пенсионного и социального страхования РФ по ХМАО-Югре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OrganizationNamegrp-26rplc-33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является </w:t>
      </w:r>
      <w:r>
        <w:rPr>
          <w:rFonts w:ascii="Times New Roman" w:eastAsia="Times New Roman" w:hAnsi="Times New Roman" w:cs="Times New Roman"/>
          <w:sz w:val="27"/>
          <w:szCs w:val="27"/>
        </w:rPr>
        <w:t>Коняхина С.В.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Коняхиной С.В.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ч.1 </w:t>
      </w:r>
      <w:r>
        <w:rPr>
          <w:rFonts w:ascii="Times New Roman" w:eastAsia="Times New Roman" w:hAnsi="Times New Roman" w:cs="Times New Roman"/>
          <w:sz w:val="27"/>
          <w:szCs w:val="27"/>
        </w:rPr>
        <w:t>ст.15.33.2 Кодекса РФ об административных правонарушениях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виновной, его </w:t>
      </w:r>
      <w:r>
        <w:rPr>
          <w:rFonts w:ascii="Times New Roman" w:eastAsia="Times New Roman" w:hAnsi="Times New Roman" w:cs="Times New Roman"/>
          <w:sz w:val="27"/>
          <w:szCs w:val="27"/>
        </w:rPr>
        <w:t>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4.2, ст. 4.3 КоАП РФ, смягчающих и </w:t>
      </w:r>
      <w:r>
        <w:rPr>
          <w:rFonts w:ascii="Times New Roman" w:eastAsia="Times New Roman" w:hAnsi="Times New Roman" w:cs="Times New Roman"/>
          <w:sz w:val="27"/>
          <w:szCs w:val="27"/>
        </w:rPr>
        <w:t>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административную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ответственность, 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7"/>
          <w:szCs w:val="27"/>
        </w:rPr>
        <w:t>Коняхиной С.В.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считает необходимым назначить наказание в виде штрафа.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7"/>
          <w:szCs w:val="27"/>
        </w:rPr>
        <w:t>Коняхину Светлану Владимировну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ч.1 ст. 15.33.2 КоАП РФ и назначить наказание в виде административного штрафа в размере 300 (трехсот)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Разъяснить, что административный штраф подлежит уплате по следующим реквизитам: Банк получателя – РКЦ Ханты-Мансийск//УФК по Ханты-Мансийскому автономному округу-Югре г. Ханты-Мансийск, счет получателя платежа (номер казначейского счета, р/счет) 03100643000000018700 в РКЦ г. Ханты-Мансийск, БИК ТОФК 007162163, ОКТМО 71876000 (город Сургут), 71826000 (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р-н), номер счета банка получателя (номер банковского счета, входящего в состав единого казначейского счета, Кор. Счет.) 40102810245370000007, ИНН 8601002078, КПП 860101001, КБК 79711601230060001140, Получатель: УФК по Ханты-Мансийскому автономному округу - Югре (ОСФР по ХМАО-Югре, л/с 04874Ф87010), УИН 79702700000000096</w:t>
      </w:r>
      <w:r>
        <w:rPr>
          <w:rFonts w:ascii="Times New Roman" w:eastAsia="Times New Roman" w:hAnsi="Times New Roman" w:cs="Times New Roman"/>
          <w:sz w:val="27"/>
          <w:szCs w:val="27"/>
        </w:rPr>
        <w:t>112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Сургута, либо направить на электронный адрес: Surgut8@mirsud86.ru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>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ХМАО-Югры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  <w:sz w:val="27"/>
          <w:szCs w:val="27"/>
        </w:rPr>
        <w:t>через миро</w:t>
      </w:r>
      <w:r>
        <w:rPr>
          <w:rFonts w:ascii="Times New Roman" w:eastAsia="Times New Roman" w:hAnsi="Times New Roman" w:cs="Times New Roman"/>
          <w:sz w:val="27"/>
          <w:szCs w:val="27"/>
        </w:rPr>
        <w:t>вого судью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И.А. Романова 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Style w:val="cat-UserDefinedgrp-39rplc-53"/>
          <w:rFonts w:ascii="Times New Roman" w:eastAsia="Times New Roman" w:hAnsi="Times New Roman" w:cs="Times New Roman"/>
          <w:sz w:val="20"/>
          <w:szCs w:val="20"/>
        </w:rPr>
        <w:t>...</w:t>
      </w:r>
    </w:p>
    <w:p>
      <w:pPr>
        <w:spacing w:before="0" w:after="0"/>
        <w:ind w:firstLine="708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UserDefinedgrp-37rplc-10">
    <w:name w:val="cat-UserDefined grp-37 rplc-10"/>
    <w:basedOn w:val="DefaultParagraphFont"/>
  </w:style>
  <w:style w:type="character" w:customStyle="1" w:styleId="cat-PassportDatagrp-25rplc-11">
    <w:name w:val="cat-PassportData grp-25 rplc-11"/>
    <w:basedOn w:val="DefaultParagraphFont"/>
  </w:style>
  <w:style w:type="character" w:customStyle="1" w:styleId="cat-OrganizationNamegrp-26rplc-14">
    <w:name w:val="cat-OrganizationName grp-26 rplc-14"/>
    <w:basedOn w:val="DefaultParagraphFont"/>
  </w:style>
  <w:style w:type="character" w:customStyle="1" w:styleId="cat-OrganizationNamegrp-26rplc-17">
    <w:name w:val="cat-OrganizationName grp-26 rplc-17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cat-OrganizationNamegrp-26rplc-25">
    <w:name w:val="cat-OrganizationName grp-26 rplc-25"/>
    <w:basedOn w:val="DefaultParagraphFont"/>
  </w:style>
  <w:style w:type="character" w:customStyle="1" w:styleId="cat-OrganizationNamegrp-26rplc-27">
    <w:name w:val="cat-OrganizationName grp-26 rplc-27"/>
    <w:basedOn w:val="DefaultParagraphFont"/>
  </w:style>
  <w:style w:type="character" w:customStyle="1" w:styleId="cat-OrganizationNamegrp-26rplc-30">
    <w:name w:val="cat-OrganizationName grp-26 rplc-30"/>
    <w:basedOn w:val="DefaultParagraphFont"/>
  </w:style>
  <w:style w:type="character" w:customStyle="1" w:styleId="cat-OrganizationNamegrp-26rplc-33">
    <w:name w:val="cat-OrganizationName grp-26 rplc-33"/>
    <w:basedOn w:val="DefaultParagraphFont"/>
  </w:style>
  <w:style w:type="character" w:customStyle="1" w:styleId="cat-UserDefinedgrp-39rplc-53">
    <w:name w:val="cat-UserDefined grp-39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